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02" w:rsidRDefault="00EC7F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591102" w:rsidRDefault="00EC7F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Директор</w:t>
      </w:r>
    </w:p>
    <w:p w:rsidR="00591102" w:rsidRDefault="00EC7F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КУП «Дорвектор-Маш»</w:t>
      </w:r>
    </w:p>
    <w:p w:rsidR="00591102" w:rsidRDefault="00EC7F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   Ю. А. Карпович</w:t>
      </w:r>
    </w:p>
    <w:p w:rsidR="00591102" w:rsidRDefault="00EC7F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«08» апреля 2026 г.</w:t>
      </w:r>
    </w:p>
    <w:p w:rsidR="00591102" w:rsidRDefault="00591102">
      <w:pPr>
        <w:pStyle w:val="nonumheader"/>
      </w:pPr>
    </w:p>
    <w:p w:rsidR="00591102" w:rsidRDefault="00EC7F3C">
      <w:pPr>
        <w:pStyle w:val="nonumheader"/>
        <w:rPr>
          <w:sz w:val="28"/>
        </w:rPr>
      </w:pPr>
      <w:r>
        <w:rPr>
          <w:sz w:val="28"/>
        </w:rPr>
        <w:t>ЗАДАНИЕ НА ЗАКУПКУ</w:t>
      </w:r>
    </w:p>
    <w:p w:rsidR="00591102" w:rsidRDefault="00EC7F3C">
      <w:pPr>
        <w:pStyle w:val="nonumheader"/>
      </w:pPr>
      <w:r>
        <w:t>1. Предмет закупки:</w:t>
      </w:r>
    </w:p>
    <w:p w:rsidR="00591102" w:rsidRDefault="00EC7F3C">
      <w:pPr>
        <w:pStyle w:val="nonumheader"/>
        <w:jc w:val="left"/>
      </w:pPr>
      <w:r>
        <w:rPr>
          <w:b w:val="0"/>
        </w:rPr>
        <w:t>- Оптоволоконного станка лазерной резки с источником 20 кВт</w:t>
      </w:r>
      <w:r w:rsidRPr="00CF40A6">
        <w:rPr>
          <w:b w:val="0"/>
        </w:rPr>
        <w:t xml:space="preserve"> </w:t>
      </w:r>
      <w:r>
        <w:rPr>
          <w:b w:val="0"/>
        </w:rPr>
        <w:t xml:space="preserve">или аналог - 1 единица. </w:t>
      </w:r>
    </w:p>
    <w:p w:rsidR="00591102" w:rsidRDefault="00EC7F3C">
      <w:pPr>
        <w:pStyle w:val="newncpi0"/>
        <w:jc w:val="center"/>
        <w:rPr>
          <w:b/>
        </w:rPr>
      </w:pPr>
      <w:r>
        <w:rPr>
          <w:b/>
        </w:rPr>
        <w:t>2. Технические характеристики лазерного станка:</w:t>
      </w:r>
    </w:p>
    <w:p w:rsidR="00CF40A6" w:rsidRPr="00CF40A6" w:rsidRDefault="00CF40A6" w:rsidP="00CF40A6">
      <w:pPr>
        <w:pStyle w:val="newncpi0"/>
        <w:rPr>
          <w:b/>
          <w:bCs/>
        </w:rPr>
      </w:pPr>
      <w:r w:rsidRPr="00CF40A6">
        <w:rPr>
          <w:b/>
          <w:bCs/>
        </w:rPr>
        <w:t>Общие требования</w:t>
      </w:r>
    </w:p>
    <w:p w:rsidR="00CF40A6" w:rsidRPr="00CF40A6" w:rsidRDefault="00CF40A6" w:rsidP="00CF40A6">
      <w:pPr>
        <w:pStyle w:val="newncpi0"/>
        <w:rPr>
          <w:b/>
          <w:bCs/>
        </w:rPr>
      </w:pPr>
    </w:p>
    <w:p w:rsidR="00CF40A6" w:rsidRPr="00CF40A6" w:rsidRDefault="00CF40A6" w:rsidP="00CF40A6">
      <w:pPr>
        <w:pStyle w:val="newncpi0"/>
        <w:rPr>
          <w:b/>
          <w:bCs/>
        </w:rPr>
      </w:pPr>
      <w:r w:rsidRPr="00CF40A6">
        <w:rPr>
          <w:bCs/>
        </w:rPr>
        <w:t>2.1</w:t>
      </w:r>
      <w:r w:rsidRPr="00CF40A6">
        <w:rPr>
          <w:b/>
          <w:bCs/>
        </w:rPr>
        <w:t xml:space="preserve"> Наименование: </w:t>
      </w:r>
      <w:r w:rsidRPr="00CF40A6">
        <w:rPr>
          <w:b/>
          <w:u w:val="single"/>
        </w:rPr>
        <w:t xml:space="preserve">Оптоволоконный станок лазерной резки с источником 20 кВт </w:t>
      </w:r>
      <w:r w:rsidRPr="00CF40A6">
        <w:t xml:space="preserve">(подвид ОКРБ 007-2012) и наименование предмета закупки в соответствии с ним): </w:t>
      </w:r>
      <w:r w:rsidRPr="00CF40A6">
        <w:rPr>
          <w:b/>
          <w:bCs/>
        </w:rPr>
        <w:t>28.41.11.100 Станки для обработки любых материалов путем удаления материала, работающие с использованием процессов лазерного или другого светового или фотонного излучения</w:t>
      </w:r>
    </w:p>
    <w:p w:rsidR="00CF40A6" w:rsidRPr="00CF40A6" w:rsidRDefault="00CF40A6" w:rsidP="00CF40A6">
      <w:pPr>
        <w:pStyle w:val="newncpi0"/>
        <w:rPr>
          <w:bCs/>
        </w:rPr>
      </w:pPr>
      <w:r>
        <w:rPr>
          <w:bCs/>
        </w:rPr>
        <w:t>2</w:t>
      </w:r>
      <w:r w:rsidRPr="00CF40A6">
        <w:rPr>
          <w:bCs/>
        </w:rPr>
        <w:t>.2 Назначение: раскрой (резка) и маркировка листового металла в условиях мелкосерийного и единичного производства.</w:t>
      </w:r>
    </w:p>
    <w:p w:rsidR="00CF40A6" w:rsidRPr="00CF40A6" w:rsidRDefault="00CF40A6" w:rsidP="00CF40A6">
      <w:pPr>
        <w:pStyle w:val="newncpi0"/>
        <w:rPr>
          <w:bCs/>
        </w:rPr>
      </w:pPr>
      <w:r>
        <w:rPr>
          <w:bCs/>
        </w:rPr>
        <w:t>2</w:t>
      </w:r>
      <w:r w:rsidRPr="00CF40A6">
        <w:rPr>
          <w:bCs/>
        </w:rPr>
        <w:t xml:space="preserve">.3 </w:t>
      </w:r>
      <w:r w:rsidRPr="00CF40A6">
        <w:t xml:space="preserve">Объем закупки: </w:t>
      </w:r>
      <w:r w:rsidRPr="00CF40A6">
        <w:rPr>
          <w:u w:val="single"/>
        </w:rPr>
        <w:t>1 единица</w:t>
      </w:r>
      <w:r w:rsidRPr="00CF40A6">
        <w:rPr>
          <w:bCs/>
        </w:rPr>
        <w:t>.</w:t>
      </w:r>
    </w:p>
    <w:p w:rsidR="00CF40A6" w:rsidRPr="00CF40A6" w:rsidRDefault="00CF40A6" w:rsidP="00CF40A6">
      <w:pPr>
        <w:pStyle w:val="newncpi0"/>
        <w:rPr>
          <w:bCs/>
        </w:rPr>
      </w:pPr>
      <w:r>
        <w:rPr>
          <w:bCs/>
        </w:rPr>
        <w:t>2</w:t>
      </w:r>
      <w:r w:rsidRPr="00CF40A6">
        <w:rPr>
          <w:bCs/>
        </w:rPr>
        <w:t>.4 Область применения: для собственного потребления (использование в процессе собственного производства).</w:t>
      </w:r>
    </w:p>
    <w:p w:rsidR="00CF40A6" w:rsidRPr="00CF40A6" w:rsidRDefault="00CF40A6" w:rsidP="00CF40A6">
      <w:pPr>
        <w:pStyle w:val="newncpi0"/>
        <w:rPr>
          <w:bCs/>
        </w:rPr>
      </w:pPr>
      <w:r>
        <w:rPr>
          <w:bCs/>
        </w:rPr>
        <w:t>2.5</w:t>
      </w:r>
      <w:r w:rsidRPr="00CF40A6">
        <w:rPr>
          <w:bCs/>
        </w:rPr>
        <w:t xml:space="preserve"> Продукция, произведённая на территории ЕАЭС должна соответствовать техническим регламентам ЕАЭС, иметь сертификат происхождения товара СТ-1. </w:t>
      </w:r>
    </w:p>
    <w:p w:rsidR="00CF40A6" w:rsidRPr="00CF40A6" w:rsidRDefault="00CF40A6" w:rsidP="00CF40A6">
      <w:pPr>
        <w:pStyle w:val="newncpi0"/>
        <w:rPr>
          <w:bCs/>
        </w:rPr>
      </w:pPr>
      <w:r w:rsidRPr="00CF40A6">
        <w:rPr>
          <w:bCs/>
        </w:rPr>
        <w:t>Продукция, произведённая на территории стран, товарам из которых предоставляется национальный режим в соответствии с международными договорами Республики Беларусь, должна иметь сертификат о соответствии стандартам, действующим в стране производства.</w:t>
      </w:r>
    </w:p>
    <w:p w:rsidR="00CF40A6" w:rsidRPr="00CF40A6" w:rsidRDefault="00100FC9" w:rsidP="00CF40A6">
      <w:pPr>
        <w:pStyle w:val="newncpi0"/>
      </w:pPr>
      <w:r>
        <w:pict>
          <v:rect id="_x0000_i1025" style="width:0;height:1.5pt" o:hralign="center" o:hrstd="t" o:hr="t" fillcolor="#a0a0a0" stroked="f"/>
        </w:pict>
      </w:r>
    </w:p>
    <w:p w:rsidR="00CF40A6" w:rsidRPr="00CF40A6" w:rsidRDefault="00CF40A6" w:rsidP="00CF40A6">
      <w:pPr>
        <w:pStyle w:val="newncpi0"/>
        <w:jc w:val="center"/>
        <w:rPr>
          <w:b/>
          <w:bCs/>
        </w:rPr>
      </w:pPr>
      <w:r>
        <w:rPr>
          <w:b/>
          <w:bCs/>
        </w:rPr>
        <w:t>3</w:t>
      </w:r>
      <w:r w:rsidRPr="00CF40A6">
        <w:rPr>
          <w:b/>
          <w:bCs/>
        </w:rPr>
        <w:t>. Конфигурация поставки</w:t>
      </w:r>
    </w:p>
    <w:p w:rsidR="00CF40A6" w:rsidRPr="00CF40A6" w:rsidRDefault="00CF40A6" w:rsidP="00CF40A6">
      <w:pPr>
        <w:pStyle w:val="newncpi0"/>
      </w:pPr>
      <w:r w:rsidRPr="00CF40A6">
        <w:t>Станина высокой жесткости со стабильностью конструкции, позволяющей достигать ускорения не менее 1,5G.</w:t>
      </w:r>
    </w:p>
    <w:p w:rsidR="00CF40A6" w:rsidRPr="00CF40A6" w:rsidRDefault="00CF40A6" w:rsidP="00CF40A6">
      <w:pPr>
        <w:pStyle w:val="newncpi0"/>
      </w:pPr>
      <w:r w:rsidRPr="00CF40A6">
        <w:t>Диапазон резки листового металла (длина*ширина не менее) 6000*2000</w:t>
      </w:r>
      <w:r>
        <w:t xml:space="preserve"> </w:t>
      </w:r>
      <w:r w:rsidR="005A1FA3">
        <w:t>мм</w:t>
      </w:r>
    </w:p>
    <w:p w:rsidR="00CF40A6" w:rsidRPr="00CF40A6" w:rsidRDefault="00CF40A6" w:rsidP="00CF40A6">
      <w:pPr>
        <w:pStyle w:val="newncpi0"/>
      </w:pPr>
      <w:r w:rsidRPr="00CF40A6">
        <w:t>ход по оси X не менее 6000</w:t>
      </w:r>
      <w:r w:rsidR="005A1FA3">
        <w:t xml:space="preserve"> </w:t>
      </w:r>
      <w:r w:rsidRPr="00CF40A6">
        <w:t>мм</w:t>
      </w:r>
    </w:p>
    <w:p w:rsidR="00CF40A6" w:rsidRPr="00CF40A6" w:rsidRDefault="00CF40A6" w:rsidP="00CF40A6">
      <w:pPr>
        <w:pStyle w:val="newncpi0"/>
      </w:pPr>
      <w:r w:rsidRPr="00CF40A6">
        <w:t>ход по оси Y не менее 2000</w:t>
      </w:r>
      <w:r w:rsidR="005A1FA3">
        <w:t xml:space="preserve"> </w:t>
      </w:r>
      <w:r w:rsidRPr="00CF40A6">
        <w:t xml:space="preserve">мм </w:t>
      </w:r>
    </w:p>
    <w:p w:rsidR="00CF40A6" w:rsidRPr="00CF40A6" w:rsidRDefault="00CF40A6" w:rsidP="00CF40A6">
      <w:pPr>
        <w:pStyle w:val="newncpi0"/>
      </w:pPr>
      <w:r w:rsidRPr="00CF40A6">
        <w:t>ход по оси Z не менее 150</w:t>
      </w:r>
      <w:r w:rsidR="005A1FA3">
        <w:t xml:space="preserve"> </w:t>
      </w:r>
      <w:r w:rsidRPr="00CF40A6">
        <w:t>мм</w:t>
      </w:r>
    </w:p>
    <w:p w:rsidR="00CF40A6" w:rsidRPr="00CF40A6" w:rsidRDefault="00CF40A6" w:rsidP="00CF40A6">
      <w:pPr>
        <w:pStyle w:val="newncpi0"/>
      </w:pPr>
      <w:r w:rsidRPr="00CF40A6">
        <w:t>Точность позиционирования по осям X/Y/Z ±0.03мм/м</w:t>
      </w:r>
    </w:p>
    <w:p w:rsidR="00CF40A6" w:rsidRPr="00CF40A6" w:rsidRDefault="00CF40A6" w:rsidP="00CF40A6">
      <w:pPr>
        <w:pStyle w:val="newncpi0"/>
      </w:pPr>
      <w:r w:rsidRPr="00CF40A6">
        <w:t>Точность позиционирования по осям X/Y/Z ±0.02мм/м</w:t>
      </w:r>
    </w:p>
    <w:p w:rsidR="00CF40A6" w:rsidRPr="00CF40A6" w:rsidRDefault="00CF40A6" w:rsidP="00CF40A6">
      <w:pPr>
        <w:pStyle w:val="newncpi0"/>
      </w:pPr>
      <w:r w:rsidRPr="00CF40A6">
        <w:t>Максимальная скорость позиционирования по оси X не менее 80 м/мин</w:t>
      </w:r>
    </w:p>
    <w:p w:rsidR="00CF40A6" w:rsidRPr="00CF40A6" w:rsidRDefault="00CF40A6" w:rsidP="00CF40A6">
      <w:pPr>
        <w:pStyle w:val="newncpi0"/>
      </w:pPr>
      <w:r w:rsidRPr="00CF40A6">
        <w:t>Максимальная скорость позиционирования по оси Y не менее 80 м/мин</w:t>
      </w:r>
    </w:p>
    <w:p w:rsidR="00CF40A6" w:rsidRPr="00CF40A6" w:rsidRDefault="00CF40A6" w:rsidP="00CF40A6">
      <w:pPr>
        <w:pStyle w:val="newncpi0"/>
      </w:pPr>
      <w:r w:rsidRPr="00CF40A6">
        <w:t>Максимальная скорость позиционирования по оси Z не менее 80 мм/сек</w:t>
      </w:r>
    </w:p>
    <w:p w:rsidR="00CF40A6" w:rsidRPr="00CF40A6" w:rsidRDefault="00CF40A6" w:rsidP="00CF40A6">
      <w:pPr>
        <w:pStyle w:val="newncpi0"/>
      </w:pPr>
      <w:r w:rsidRPr="00CF40A6">
        <w:t>Лазерный источник MAX MFSC-20000M или аналог</w:t>
      </w:r>
    </w:p>
    <w:p w:rsidR="00CF40A6" w:rsidRPr="00CF40A6" w:rsidRDefault="00CF40A6" w:rsidP="00CF40A6">
      <w:pPr>
        <w:pStyle w:val="newncpi0"/>
      </w:pPr>
      <w:r w:rsidRPr="00CF40A6">
        <w:t>Система охлаждения (чиллер) Hanli или аналогичная замкнутая система охлаждения</w:t>
      </w:r>
    </w:p>
    <w:p w:rsidR="00CF40A6" w:rsidRPr="00CF40A6" w:rsidRDefault="00CF40A6" w:rsidP="00CF40A6">
      <w:pPr>
        <w:pStyle w:val="newncpi0"/>
      </w:pPr>
      <w:r w:rsidRPr="00CF40A6">
        <w:t>Режущая головка BOCI BLT462 или аналог</w:t>
      </w:r>
    </w:p>
    <w:p w:rsidR="00CF40A6" w:rsidRPr="00CF40A6" w:rsidRDefault="00CF40A6" w:rsidP="00CF40A6">
      <w:pPr>
        <w:pStyle w:val="newncpi0"/>
      </w:pPr>
      <w:r w:rsidRPr="00CF40A6">
        <w:t>Ускорение перемещения режущей головки не менее 1,1</w:t>
      </w:r>
      <w:r w:rsidRPr="00CF40A6">
        <w:rPr>
          <w:lang w:val="en-US"/>
        </w:rPr>
        <w:t>G</w:t>
      </w:r>
    </w:p>
    <w:p w:rsidR="00CF40A6" w:rsidRPr="00CF40A6" w:rsidRDefault="00CF40A6" w:rsidP="00CF40A6">
      <w:pPr>
        <w:pStyle w:val="newncpi0"/>
      </w:pPr>
      <w:r w:rsidRPr="00CF40A6">
        <w:t xml:space="preserve">Серводвигатель высокоскоростной FSCUT S9 или аналог </w:t>
      </w:r>
    </w:p>
    <w:p w:rsidR="00CF40A6" w:rsidRPr="00CF40A6" w:rsidRDefault="00CF40A6" w:rsidP="00CF40A6">
      <w:pPr>
        <w:pStyle w:val="newncpi0"/>
      </w:pPr>
      <w:r w:rsidRPr="00CF40A6">
        <w:t>с драйверами по осям мощностью не менее Y 3500 Вт, X: 1500 Вт, Z: 750 Вт</w:t>
      </w:r>
    </w:p>
    <w:p w:rsidR="00CF40A6" w:rsidRPr="00CF40A6" w:rsidRDefault="00CF40A6" w:rsidP="00CF40A6">
      <w:pPr>
        <w:pStyle w:val="newncpi0"/>
      </w:pPr>
      <w:r w:rsidRPr="00CF40A6">
        <w:t>Система управления FSCUT 6000 или аналог</w:t>
      </w:r>
    </w:p>
    <w:p w:rsidR="00CF40A6" w:rsidRPr="00CF40A6" w:rsidRDefault="00CF40A6" w:rsidP="00CF40A6">
      <w:pPr>
        <w:pStyle w:val="newncpi0"/>
      </w:pPr>
      <w:r>
        <w:t>Система автоматической смазки</w:t>
      </w:r>
      <w:r w:rsidRPr="00CF40A6">
        <w:t xml:space="preserve"> - есть</w:t>
      </w:r>
    </w:p>
    <w:p w:rsidR="00CF40A6" w:rsidRPr="00CF40A6" w:rsidRDefault="00CF40A6" w:rsidP="00CF40A6">
      <w:pPr>
        <w:pStyle w:val="newncpi0"/>
      </w:pPr>
      <w:r w:rsidRPr="00CF40A6">
        <w:t>Пневматическая система Aventics или аналог</w:t>
      </w:r>
    </w:p>
    <w:p w:rsidR="00CF40A6" w:rsidRPr="00CF40A6" w:rsidRDefault="00CF40A6" w:rsidP="00CF40A6">
      <w:pPr>
        <w:pStyle w:val="newncpi0"/>
      </w:pPr>
      <w:r w:rsidRPr="00CF40A6">
        <w:t xml:space="preserve">Электрическая система </w:t>
      </w:r>
      <w:r w:rsidRPr="00CF40A6">
        <w:rPr>
          <w:lang w:val="en-US"/>
        </w:rPr>
        <w:t>Schneider</w:t>
      </w:r>
      <w:r w:rsidRPr="00CF40A6">
        <w:t xml:space="preserve"> или аналог</w:t>
      </w:r>
    </w:p>
    <w:p w:rsidR="00CF40A6" w:rsidRPr="00CF40A6" w:rsidRDefault="00CF40A6" w:rsidP="00CF40A6">
      <w:pPr>
        <w:pStyle w:val="newncpi0"/>
      </w:pPr>
      <w:r w:rsidRPr="00CF40A6">
        <w:t>Максимальная грузоподъемность рабочего стола (кг) не менее 5000</w:t>
      </w:r>
    </w:p>
    <w:p w:rsidR="00CF40A6" w:rsidRPr="00CF40A6" w:rsidRDefault="00CF40A6" w:rsidP="00CF40A6">
      <w:pPr>
        <w:pStyle w:val="newncpi0"/>
      </w:pPr>
      <w:r w:rsidRPr="00CF40A6">
        <w:lastRenderedPageBreak/>
        <w:t>Рабочая температура 0°C-40°C</w:t>
      </w:r>
    </w:p>
    <w:p w:rsidR="00CF40A6" w:rsidRPr="00CF40A6" w:rsidRDefault="00CF40A6" w:rsidP="00CF40A6">
      <w:pPr>
        <w:pStyle w:val="newncpi0"/>
      </w:pPr>
      <w:r w:rsidRPr="00CF40A6">
        <w:t>Источник питания 380 В/50 Гц/3 фазы</w:t>
      </w:r>
    </w:p>
    <w:p w:rsidR="00CF40A6" w:rsidRPr="00CF40A6" w:rsidRDefault="00CF40A6" w:rsidP="00CF40A6">
      <w:pPr>
        <w:pStyle w:val="newncpi0"/>
      </w:pPr>
      <w:r w:rsidRPr="00CF40A6">
        <w:t>Сервисный комплект для обслуживания станка</w:t>
      </w:r>
    </w:p>
    <w:p w:rsidR="00CF40A6" w:rsidRPr="00CF40A6" w:rsidRDefault="00CF40A6" w:rsidP="00CF40A6">
      <w:pPr>
        <w:pStyle w:val="newncpi0"/>
      </w:pPr>
      <w:r w:rsidRPr="00CF40A6">
        <w:t>Комплект сменных режущих сопел под разные толщины металла в количестве не менее 100 штук</w:t>
      </w:r>
    </w:p>
    <w:p w:rsidR="00CF40A6" w:rsidRPr="00CF40A6" w:rsidRDefault="00CF40A6" w:rsidP="00CF40A6">
      <w:pPr>
        <w:pStyle w:val="newncpi0"/>
      </w:pPr>
      <w:r w:rsidRPr="00CF40A6">
        <w:t>Комплект сменных защитных линз в количестве не менее 50 штук</w:t>
      </w:r>
    </w:p>
    <w:p w:rsidR="00CF40A6" w:rsidRPr="00CF40A6" w:rsidRDefault="00CF40A6" w:rsidP="00CF40A6">
      <w:pPr>
        <w:pStyle w:val="newncpi0"/>
      </w:pPr>
    </w:p>
    <w:p w:rsidR="00CF40A6" w:rsidRPr="00CF40A6" w:rsidRDefault="00CF40A6" w:rsidP="00CF40A6">
      <w:pPr>
        <w:pStyle w:val="newncpi0"/>
      </w:pPr>
      <w:r>
        <w:t>Габариты (Д*Ш*В) мм</w:t>
      </w:r>
      <w:r w:rsidRPr="00CF40A6">
        <w:t xml:space="preserve"> не более 8200*4000*2500, вес не более 8000 кг</w:t>
      </w:r>
    </w:p>
    <w:p w:rsidR="00CF40A6" w:rsidRPr="00CF40A6" w:rsidRDefault="00100FC9" w:rsidP="00CF40A6">
      <w:pPr>
        <w:pStyle w:val="newncpi0"/>
      </w:pPr>
      <w:r>
        <w:pict>
          <v:rect id="_x0000_i1026" style="width:0;height:1.5pt" o:hralign="center" o:hrstd="t" o:hr="t" fillcolor="#a0a0a0" stroked="f"/>
        </w:pict>
      </w:r>
    </w:p>
    <w:p w:rsidR="00CF40A6" w:rsidRPr="00CF40A6" w:rsidRDefault="00CF40A6" w:rsidP="00CF40A6">
      <w:pPr>
        <w:pStyle w:val="newncpi0"/>
      </w:pPr>
    </w:p>
    <w:p w:rsidR="00591102" w:rsidRDefault="00CF40A6" w:rsidP="00CF40A6">
      <w:pPr>
        <w:pStyle w:val="newncpi0"/>
      </w:pPr>
      <w:r>
        <w:t xml:space="preserve">4. </w:t>
      </w:r>
      <w:r w:rsidR="00EC7F3C">
        <w:t>Поставляемый товар должен быть новым, не ранее 2026 года выпуска;</w:t>
      </w:r>
    </w:p>
    <w:p w:rsidR="00591102" w:rsidRDefault="00591102">
      <w:pPr>
        <w:pStyle w:val="newncpi0"/>
      </w:pPr>
    </w:p>
    <w:p w:rsidR="00591102" w:rsidRDefault="00CF40A6">
      <w:pPr>
        <w:pStyle w:val="newncpi0"/>
      </w:pPr>
      <w:r>
        <w:t>5</w:t>
      </w:r>
      <w:r w:rsidR="00EC7F3C">
        <w:t xml:space="preserve">. Место поставки – </w:t>
      </w:r>
      <w:r w:rsidRPr="00CF40A6">
        <w:t>Поставщик гарантирует полную сохранность оборудования в процессе его доставки</w:t>
      </w:r>
      <w:r>
        <w:t xml:space="preserve"> до места нахождения Покупателя</w:t>
      </w:r>
      <w:r w:rsidR="00EC7F3C">
        <w:t>: Республика Беларусь, Минская область, г. Молодечно, ул. Я. Коласа, 53.</w:t>
      </w:r>
    </w:p>
    <w:p w:rsidR="00591102" w:rsidRDefault="00591102">
      <w:pPr>
        <w:pStyle w:val="newncpi0"/>
      </w:pPr>
    </w:p>
    <w:p w:rsidR="00591102" w:rsidRDefault="00CF40A6">
      <w:pPr>
        <w:pStyle w:val="newncpi0"/>
      </w:pPr>
      <w:r>
        <w:t>6</w:t>
      </w:r>
      <w:r w:rsidR="00EC7F3C">
        <w:t>. Источник финансирования:</w:t>
      </w:r>
      <w:r w:rsidR="00EC7F3C">
        <w:rPr>
          <w:b/>
        </w:rPr>
        <w:t xml:space="preserve"> </w:t>
      </w:r>
      <w:r w:rsidR="00EC7F3C" w:rsidRPr="00A6210F">
        <w:t>собственные средства</w:t>
      </w:r>
      <w:r w:rsidR="00EC7F3C">
        <w:t>.</w:t>
      </w:r>
    </w:p>
    <w:p w:rsidR="00591102" w:rsidRDefault="00591102">
      <w:pPr>
        <w:pStyle w:val="newncpi0"/>
      </w:pPr>
      <w:bookmarkStart w:id="0" w:name="_GoBack"/>
      <w:bookmarkEnd w:id="0"/>
    </w:p>
    <w:p w:rsidR="00591102" w:rsidRDefault="00CF40A6">
      <w:pPr>
        <w:pStyle w:val="newncpi0"/>
      </w:pPr>
      <w:r>
        <w:t>7</w:t>
      </w:r>
      <w:r w:rsidR="00EC7F3C">
        <w:t>. Способ оплаты:</w:t>
      </w:r>
      <w:r w:rsidR="00EC7F3C">
        <w:rPr>
          <w:b/>
        </w:rPr>
        <w:t xml:space="preserve"> </w:t>
      </w:r>
      <w:r w:rsidR="00EC7F3C" w:rsidRPr="00A6210F">
        <w:t>безналичный</w:t>
      </w:r>
      <w:r w:rsidR="00EC7F3C">
        <w:t>.</w:t>
      </w:r>
    </w:p>
    <w:p w:rsidR="00591102" w:rsidRDefault="00591102">
      <w:pPr>
        <w:pStyle w:val="newncpi0"/>
      </w:pPr>
    </w:p>
    <w:p w:rsidR="00591102" w:rsidRDefault="00CF40A6">
      <w:pPr>
        <w:pStyle w:val="newncpi0"/>
      </w:pPr>
      <w:r>
        <w:t>8</w:t>
      </w:r>
      <w:r w:rsidR="00EC7F3C">
        <w:t>. Срок заключения договора:</w:t>
      </w:r>
      <w:r w:rsidR="00EC7F3C">
        <w:rPr>
          <w:b/>
        </w:rPr>
        <w:t xml:space="preserve"> </w:t>
      </w:r>
      <w:r w:rsidR="00EC7F3C">
        <w:t>в течение 3 календарных дней с момента определения победителя процедуры закупки.</w:t>
      </w:r>
    </w:p>
    <w:p w:rsidR="00591102" w:rsidRDefault="00591102">
      <w:pPr>
        <w:pStyle w:val="newncpi0"/>
      </w:pPr>
    </w:p>
    <w:p w:rsidR="00591102" w:rsidRDefault="00CF40A6">
      <w:pPr>
        <w:pStyle w:val="newncpi0"/>
      </w:pPr>
      <w:r>
        <w:t>9</w:t>
      </w:r>
      <w:r w:rsidR="00EC7F3C">
        <w:t>. Срок поставки:</w:t>
      </w:r>
      <w:r w:rsidR="00EC7F3C">
        <w:rPr>
          <w:b/>
        </w:rPr>
        <w:t xml:space="preserve"> </w:t>
      </w:r>
      <w:r w:rsidRPr="00CF40A6">
        <w:t>июнь-август 2026 года</w:t>
      </w:r>
      <w:r w:rsidR="00EC7F3C">
        <w:t xml:space="preserve">. </w:t>
      </w:r>
    </w:p>
    <w:p w:rsidR="00591102" w:rsidRDefault="00591102">
      <w:pPr>
        <w:pStyle w:val="newncpi0"/>
      </w:pPr>
    </w:p>
    <w:p w:rsidR="00591102" w:rsidRDefault="00CF40A6">
      <w:pPr>
        <w:pStyle w:val="newncpi0"/>
      </w:pPr>
      <w:r>
        <w:t>10</w:t>
      </w:r>
      <w:r w:rsidR="00EC7F3C">
        <w:t xml:space="preserve">. Вид процедуры закупки: процедура запроса ценовых предложений. </w:t>
      </w:r>
    </w:p>
    <w:p w:rsidR="00591102" w:rsidRDefault="00591102">
      <w:pPr>
        <w:pStyle w:val="newncpi0"/>
      </w:pPr>
    </w:p>
    <w:p w:rsidR="00591102" w:rsidRDefault="00EC7F3C">
      <w:pPr>
        <w:pStyle w:val="newncpi0"/>
      </w:pPr>
      <w:r>
        <w:t>1</w:t>
      </w:r>
      <w:r w:rsidR="00CF40A6">
        <w:t>1</w:t>
      </w:r>
      <w:r>
        <w:t>. Обоснование выбора процедуры закупки: Положение о порядке осуществления закупок за счёт собственных средств КУП «Дорвектор-Маш».</w:t>
      </w:r>
    </w:p>
    <w:p w:rsidR="00591102" w:rsidRDefault="00591102">
      <w:pPr>
        <w:pStyle w:val="newncpi0"/>
      </w:pPr>
    </w:p>
    <w:tbl>
      <w:tblPr>
        <w:tblW w:w="551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656"/>
        <w:gridCol w:w="2142"/>
      </w:tblGrid>
      <w:tr w:rsidR="00591102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91102" w:rsidRDefault="00591102">
            <w:pPr>
              <w:pStyle w:val="newncpi0"/>
              <w:jc w:val="left"/>
            </w:pPr>
          </w:p>
          <w:p w:rsidR="00591102" w:rsidRDefault="00591102">
            <w:pPr>
              <w:pStyle w:val="newncpi0"/>
              <w:jc w:val="left"/>
            </w:pPr>
          </w:p>
          <w:p w:rsidR="00591102" w:rsidRDefault="00EC7F3C">
            <w:pPr>
              <w:pStyle w:val="newncpi0"/>
              <w:jc w:val="left"/>
            </w:pPr>
            <w:r>
              <w:t xml:space="preserve">Юрисконсульт </w:t>
            </w:r>
          </w:p>
        </w:tc>
        <w:tc>
          <w:tcPr>
            <w:tcW w:w="250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1102" w:rsidRDefault="00EC7F3C">
            <w:pPr>
              <w:pStyle w:val="newncpi0"/>
              <w:jc w:val="center"/>
            </w:pPr>
            <w:r>
              <w:t>__________________                  В. С. Сивоконь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591102" w:rsidRDefault="00591102">
            <w:pPr>
              <w:pStyle w:val="newncpi0"/>
              <w:jc w:val="center"/>
              <w:rPr>
                <w:u w:val="single"/>
              </w:rPr>
            </w:pPr>
          </w:p>
        </w:tc>
      </w:tr>
    </w:tbl>
    <w:p w:rsidR="00591102" w:rsidRDefault="00591102">
      <w:pPr>
        <w:rPr>
          <w:sz w:val="24"/>
          <w:szCs w:val="24"/>
        </w:rPr>
      </w:pPr>
    </w:p>
    <w:sectPr w:rsidR="00591102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C9" w:rsidRDefault="00100FC9">
      <w:pPr>
        <w:spacing w:line="240" w:lineRule="auto"/>
      </w:pPr>
      <w:r>
        <w:separator/>
      </w:r>
    </w:p>
  </w:endnote>
  <w:endnote w:type="continuationSeparator" w:id="0">
    <w:p w:rsidR="00100FC9" w:rsidRDefault="00100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C9" w:rsidRDefault="00100FC9">
      <w:pPr>
        <w:spacing w:after="0"/>
      </w:pPr>
      <w:r>
        <w:separator/>
      </w:r>
    </w:p>
  </w:footnote>
  <w:footnote w:type="continuationSeparator" w:id="0">
    <w:p w:rsidR="00100FC9" w:rsidRDefault="00100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C7FA16"/>
    <w:multiLevelType w:val="singleLevel"/>
    <w:tmpl w:val="ECC7FA16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1"/>
    <w:rsid w:val="000264FB"/>
    <w:rsid w:val="00033E0B"/>
    <w:rsid w:val="000818D8"/>
    <w:rsid w:val="00085FA8"/>
    <w:rsid w:val="0008620E"/>
    <w:rsid w:val="00100FC9"/>
    <w:rsid w:val="00110AAE"/>
    <w:rsid w:val="00113AF2"/>
    <w:rsid w:val="00114D05"/>
    <w:rsid w:val="00155731"/>
    <w:rsid w:val="00174380"/>
    <w:rsid w:val="00197913"/>
    <w:rsid w:val="001A36AE"/>
    <w:rsid w:val="00211EBD"/>
    <w:rsid w:val="002742A3"/>
    <w:rsid w:val="002E1BE0"/>
    <w:rsid w:val="00366CBD"/>
    <w:rsid w:val="00381777"/>
    <w:rsid w:val="0040753D"/>
    <w:rsid w:val="00463D43"/>
    <w:rsid w:val="0047001C"/>
    <w:rsid w:val="005032ED"/>
    <w:rsid w:val="005305CF"/>
    <w:rsid w:val="00536075"/>
    <w:rsid w:val="00541C66"/>
    <w:rsid w:val="00556019"/>
    <w:rsid w:val="00573D72"/>
    <w:rsid w:val="00591102"/>
    <w:rsid w:val="00592C87"/>
    <w:rsid w:val="005A0373"/>
    <w:rsid w:val="005A1FA3"/>
    <w:rsid w:val="005A268A"/>
    <w:rsid w:val="005B2A22"/>
    <w:rsid w:val="005E1699"/>
    <w:rsid w:val="00621BB3"/>
    <w:rsid w:val="00624BF3"/>
    <w:rsid w:val="00625E4A"/>
    <w:rsid w:val="00633686"/>
    <w:rsid w:val="00643A7D"/>
    <w:rsid w:val="00655CD2"/>
    <w:rsid w:val="00660D0E"/>
    <w:rsid w:val="00686A55"/>
    <w:rsid w:val="006909DE"/>
    <w:rsid w:val="006E609D"/>
    <w:rsid w:val="007404B4"/>
    <w:rsid w:val="00742325"/>
    <w:rsid w:val="00754B0F"/>
    <w:rsid w:val="00796CE2"/>
    <w:rsid w:val="007B0D94"/>
    <w:rsid w:val="007E5D8F"/>
    <w:rsid w:val="008B455F"/>
    <w:rsid w:val="008C50EA"/>
    <w:rsid w:val="008F1D10"/>
    <w:rsid w:val="008F32D1"/>
    <w:rsid w:val="008F45B9"/>
    <w:rsid w:val="00903404"/>
    <w:rsid w:val="00905B69"/>
    <w:rsid w:val="009129CC"/>
    <w:rsid w:val="00971B6F"/>
    <w:rsid w:val="009D7F0F"/>
    <w:rsid w:val="00A153C9"/>
    <w:rsid w:val="00A273E7"/>
    <w:rsid w:val="00A32680"/>
    <w:rsid w:val="00A61632"/>
    <w:rsid w:val="00A6210F"/>
    <w:rsid w:val="00A74DCE"/>
    <w:rsid w:val="00AA6914"/>
    <w:rsid w:val="00AF36B6"/>
    <w:rsid w:val="00B10483"/>
    <w:rsid w:val="00B153E2"/>
    <w:rsid w:val="00B530FE"/>
    <w:rsid w:val="00B97F47"/>
    <w:rsid w:val="00BB2289"/>
    <w:rsid w:val="00BD1364"/>
    <w:rsid w:val="00BD597F"/>
    <w:rsid w:val="00BF100D"/>
    <w:rsid w:val="00C00A22"/>
    <w:rsid w:val="00C042A3"/>
    <w:rsid w:val="00C15252"/>
    <w:rsid w:val="00C23EDC"/>
    <w:rsid w:val="00C54690"/>
    <w:rsid w:val="00C675B5"/>
    <w:rsid w:val="00C87EB9"/>
    <w:rsid w:val="00CB4129"/>
    <w:rsid w:val="00CD5989"/>
    <w:rsid w:val="00CF40A6"/>
    <w:rsid w:val="00CF7DDD"/>
    <w:rsid w:val="00D10B83"/>
    <w:rsid w:val="00D170C2"/>
    <w:rsid w:val="00D34771"/>
    <w:rsid w:val="00DB4CF7"/>
    <w:rsid w:val="00DE66C3"/>
    <w:rsid w:val="00DF5A2A"/>
    <w:rsid w:val="00E04DEB"/>
    <w:rsid w:val="00E30708"/>
    <w:rsid w:val="00E61C5F"/>
    <w:rsid w:val="00E725AF"/>
    <w:rsid w:val="00E85885"/>
    <w:rsid w:val="00EC7F3C"/>
    <w:rsid w:val="00F0433A"/>
    <w:rsid w:val="00F21439"/>
    <w:rsid w:val="00F25124"/>
    <w:rsid w:val="00F33435"/>
    <w:rsid w:val="00F43F82"/>
    <w:rsid w:val="00F72F32"/>
    <w:rsid w:val="2A031A3E"/>
    <w:rsid w:val="36CE62A6"/>
    <w:rsid w:val="49EC3A8C"/>
    <w:rsid w:val="5EF82E3F"/>
    <w:rsid w:val="684C74CF"/>
    <w:rsid w:val="6B6C654F"/>
    <w:rsid w:val="70D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AE730-ED96-4C99-AC1F-B4A322CD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numheader">
    <w:name w:val="nonumheader"/>
    <w:basedOn w:val="a"/>
    <w:qFormat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pPr>
      <w:ind w:left="9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7</cp:revision>
  <cp:lastPrinted>2026-02-04T07:27:00Z</cp:lastPrinted>
  <dcterms:created xsi:type="dcterms:W3CDTF">2025-11-10T19:42:00Z</dcterms:created>
  <dcterms:modified xsi:type="dcterms:W3CDTF">2026-04-09T05:24:00Z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D1B90806D95742EA9D9901E8F0244334_12</vt:lpwstr>
  </property>
</Properties>
</file>